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4CB7B" w14:textId="2B078250" w:rsidR="00D148FC" w:rsidRPr="00346641" w:rsidRDefault="00D148FC" w:rsidP="00D148FC">
      <w:pPr>
        <w:spacing w:line="360" w:lineRule="auto"/>
        <w:ind w:right="1559"/>
        <w:jc w:val="both"/>
        <w:rPr>
          <w:rFonts w:ascii="Arial" w:hAnsi="Arial" w:cs="Arial"/>
          <w:b/>
          <w:bCs/>
          <w:sz w:val="24"/>
          <w:szCs w:val="24"/>
        </w:rPr>
      </w:pPr>
      <w:r w:rsidRPr="00D148FC">
        <w:rPr>
          <w:rFonts w:ascii="Arial" w:hAnsi="Arial" w:cs="Arial"/>
          <w:b/>
          <w:bCs/>
          <w:sz w:val="24"/>
          <w:szCs w:val="24"/>
        </w:rPr>
        <w:t>KRAIBURG TPE</w:t>
      </w:r>
      <w:r w:rsidR="00346641">
        <w:rPr>
          <w:rFonts w:ascii="Arial" w:hAnsi="Arial" w:cs="Arial"/>
          <w:b/>
          <w:bCs/>
          <w:sz w:val="24"/>
          <w:szCs w:val="24"/>
        </w:rPr>
        <w:t xml:space="preserve"> Reinforces Functionality and Performance of </w:t>
      </w:r>
      <w:r w:rsidRPr="00D148FC">
        <w:rPr>
          <w:rFonts w:ascii="Arial" w:hAnsi="Arial" w:cs="Arial"/>
          <w:b/>
          <w:bCs/>
          <w:sz w:val="24"/>
          <w:szCs w:val="24"/>
        </w:rPr>
        <w:t>Wrist Orthoses with</w:t>
      </w:r>
      <w:r w:rsidR="00346641">
        <w:rPr>
          <w:rFonts w:ascii="Arial" w:hAnsi="Arial" w:cs="Arial"/>
          <w:b/>
          <w:bCs/>
          <w:sz w:val="24"/>
          <w:szCs w:val="24"/>
        </w:rPr>
        <w:t xml:space="preserve"> </w:t>
      </w:r>
      <w:r w:rsidR="00346641" w:rsidRPr="00346641">
        <w:rPr>
          <w:rFonts w:ascii="Arial" w:hAnsi="Arial" w:cs="Arial"/>
          <w:b/>
          <w:bCs/>
          <w:sz w:val="24"/>
          <w:szCs w:val="24"/>
        </w:rPr>
        <w:t>THERMOLAST</w:t>
      </w:r>
      <w:r w:rsidR="00346641" w:rsidRPr="00D4014A">
        <w:rPr>
          <w:rFonts w:ascii="Arial" w:hAnsi="Arial" w:cs="Arial"/>
          <w:b/>
          <w:bCs/>
          <w:sz w:val="24"/>
          <w:szCs w:val="24"/>
          <w:vertAlign w:val="superscript"/>
        </w:rPr>
        <w:t>®</w:t>
      </w:r>
      <w:r w:rsidR="00346641" w:rsidRPr="00346641">
        <w:rPr>
          <w:rFonts w:ascii="Arial" w:hAnsi="Arial" w:cs="Arial"/>
          <w:b/>
          <w:bCs/>
          <w:sz w:val="24"/>
          <w:szCs w:val="24"/>
        </w:rPr>
        <w:t xml:space="preserve"> H</w:t>
      </w:r>
    </w:p>
    <w:p w14:paraId="245B0FB1" w14:textId="707D324E" w:rsidR="0061557B" w:rsidRDefault="0061557B" w:rsidP="00D148FC">
      <w:pPr>
        <w:spacing w:line="360" w:lineRule="auto"/>
        <w:ind w:right="1559"/>
        <w:jc w:val="both"/>
        <w:rPr>
          <w:rFonts w:ascii="Arial" w:hAnsi="Arial" w:cs="Arial"/>
          <w:sz w:val="20"/>
          <w:szCs w:val="20"/>
        </w:rPr>
      </w:pPr>
      <w:r w:rsidRPr="0061557B">
        <w:rPr>
          <w:rFonts w:ascii="Arial" w:hAnsi="Arial" w:cs="Arial"/>
          <w:sz w:val="20"/>
          <w:szCs w:val="20"/>
        </w:rPr>
        <w:t>The digital era has a painful side—wrist injuries and other musculoskeletal problems can result from heavy use of computers and devices, often caused by repetitive movements, awkward wrist positions, and poor ergonomics</w:t>
      </w:r>
      <w:r>
        <w:rPr>
          <w:rFonts w:ascii="Arial" w:hAnsi="Arial" w:cs="Arial"/>
          <w:sz w:val="20"/>
          <w:szCs w:val="20"/>
        </w:rPr>
        <w:t>, especially with c</w:t>
      </w:r>
      <w:r w:rsidRPr="0061557B">
        <w:rPr>
          <w:rFonts w:ascii="Arial" w:hAnsi="Arial" w:cs="Arial"/>
          <w:sz w:val="20"/>
          <w:szCs w:val="20"/>
        </w:rPr>
        <w:t xml:space="preserve">ontinuous use without breaks. Wrist orthoses, custom-fitted braces or splints that support bones, tendons, nerves, joints, ligaments, and soft tissues, can provide relief and speed up healing by guiding wrist movement, restoring function, and reducing the risk of further injury. </w:t>
      </w:r>
    </w:p>
    <w:p w14:paraId="2C4FE7CB" w14:textId="77704A80" w:rsidR="0061557B" w:rsidRDefault="0004662E" w:rsidP="00D148FC">
      <w:pPr>
        <w:spacing w:line="360" w:lineRule="auto"/>
        <w:ind w:right="1559"/>
        <w:jc w:val="both"/>
        <w:rPr>
          <w:rFonts w:ascii="Arial" w:hAnsi="Arial" w:cs="Arial"/>
          <w:sz w:val="20"/>
          <w:szCs w:val="20"/>
        </w:rPr>
      </w:pPr>
      <w:r w:rsidRPr="0004662E">
        <w:rPr>
          <w:rFonts w:ascii="Arial" w:hAnsi="Arial" w:cs="Arial"/>
          <w:sz w:val="20"/>
          <w:szCs w:val="20"/>
        </w:rPr>
        <w:t>The biomedical industry increasingly uses flexible, versatile thermoplastic elastomers (TPEs) to provide a softer interface and adjustable stiffness, reducing the discomfort caused by rigid materials traditionally used in wrist-hand orthoses.</w:t>
      </w:r>
    </w:p>
    <w:p w14:paraId="77E47FEE" w14:textId="49247E70" w:rsidR="00D148FC" w:rsidRDefault="001B6A5A" w:rsidP="00D148FC">
      <w:pPr>
        <w:spacing w:line="360" w:lineRule="auto"/>
        <w:ind w:right="1559"/>
        <w:jc w:val="both"/>
        <w:rPr>
          <w:rFonts w:ascii="Arial" w:hAnsi="Arial" w:cs="Arial"/>
          <w:sz w:val="20"/>
          <w:szCs w:val="20"/>
        </w:rPr>
      </w:pPr>
      <w:r w:rsidRPr="001B6A5A">
        <w:rPr>
          <w:rFonts w:ascii="Arial" w:hAnsi="Arial" w:cs="Arial"/>
          <w:sz w:val="20"/>
          <w:szCs w:val="20"/>
        </w:rPr>
        <w:t>KRAIBURG TPE, a global manufacturer of thermoplastic elastomers and customized material solutions for diverse industries</w:t>
      </w:r>
      <w:r>
        <w:rPr>
          <w:rFonts w:ascii="Arial" w:hAnsi="Arial" w:cs="Arial"/>
          <w:sz w:val="20"/>
          <w:szCs w:val="20"/>
        </w:rPr>
        <w:t xml:space="preserve">, </w:t>
      </w:r>
      <w:r w:rsidR="0004662E">
        <w:rPr>
          <w:rFonts w:ascii="Arial" w:hAnsi="Arial" w:cs="Arial"/>
          <w:sz w:val="20"/>
          <w:szCs w:val="20"/>
        </w:rPr>
        <w:t>offers</w:t>
      </w:r>
      <w:r w:rsidR="0004662E" w:rsidRPr="0004662E">
        <w:rPr>
          <w:rFonts w:ascii="Arial" w:hAnsi="Arial" w:cs="Arial"/>
          <w:sz w:val="20"/>
          <w:szCs w:val="20"/>
        </w:rPr>
        <w:t xml:space="preserve"> </w:t>
      </w:r>
      <w:hyperlink r:id="rId11" w:history="1">
        <w:r w:rsidR="0004662E" w:rsidRPr="000C2687">
          <w:rPr>
            <w:rStyle w:val="Hyperlink"/>
            <w:rFonts w:ascii="Arial" w:hAnsi="Arial" w:cs="Arial"/>
            <w:sz w:val="20"/>
            <w:szCs w:val="20"/>
          </w:rPr>
          <w:t>THER</w:t>
        </w:r>
        <w:r w:rsidR="0004662E" w:rsidRPr="000C2687">
          <w:rPr>
            <w:rStyle w:val="Hyperlink"/>
            <w:rFonts w:ascii="Arial" w:hAnsi="Arial" w:cs="Arial"/>
            <w:sz w:val="20"/>
            <w:szCs w:val="20"/>
          </w:rPr>
          <w:t>M</w:t>
        </w:r>
        <w:r w:rsidR="0004662E" w:rsidRPr="000C2687">
          <w:rPr>
            <w:rStyle w:val="Hyperlink"/>
            <w:rFonts w:ascii="Arial" w:hAnsi="Arial" w:cs="Arial"/>
            <w:sz w:val="20"/>
            <w:szCs w:val="20"/>
          </w:rPr>
          <w:t>OLAST</w:t>
        </w:r>
        <w:r w:rsidR="0004662E" w:rsidRPr="000C2687">
          <w:rPr>
            <w:rStyle w:val="Hyperlink"/>
            <w:rFonts w:ascii="Arial" w:hAnsi="Arial" w:cs="Arial"/>
            <w:sz w:val="20"/>
            <w:szCs w:val="20"/>
            <w:vertAlign w:val="superscript"/>
          </w:rPr>
          <w:t>®</w:t>
        </w:r>
        <w:r w:rsidR="0004662E" w:rsidRPr="000C2687">
          <w:rPr>
            <w:rStyle w:val="Hyperlink"/>
            <w:rFonts w:ascii="Arial" w:hAnsi="Arial" w:cs="Arial"/>
            <w:sz w:val="20"/>
            <w:szCs w:val="20"/>
          </w:rPr>
          <w:t xml:space="preserve"> H compounds</w:t>
        </w:r>
      </w:hyperlink>
      <w:r w:rsidR="0004662E" w:rsidRPr="0004662E">
        <w:rPr>
          <w:rFonts w:ascii="Arial" w:hAnsi="Arial" w:cs="Arial"/>
          <w:sz w:val="20"/>
          <w:szCs w:val="20"/>
        </w:rPr>
        <w:t xml:space="preserve"> </w:t>
      </w:r>
      <w:r w:rsidR="0004662E">
        <w:rPr>
          <w:rFonts w:ascii="Arial" w:hAnsi="Arial" w:cs="Arial"/>
          <w:sz w:val="20"/>
          <w:szCs w:val="20"/>
        </w:rPr>
        <w:t xml:space="preserve">that </w:t>
      </w:r>
      <w:r w:rsidR="0004662E" w:rsidRPr="0004662E">
        <w:rPr>
          <w:rFonts w:ascii="Arial" w:hAnsi="Arial" w:cs="Arial"/>
          <w:sz w:val="20"/>
          <w:szCs w:val="20"/>
        </w:rPr>
        <w:t>meet orthotic standards, offering durability, flexibility, and moldability for customized fit in orthotic and assistive applications.</w:t>
      </w:r>
    </w:p>
    <w:p w14:paraId="4E5B8C2E" w14:textId="77777777" w:rsidR="00AE3ACD" w:rsidRPr="00AE3ACD" w:rsidRDefault="00AE3ACD" w:rsidP="00D148FC">
      <w:pPr>
        <w:spacing w:line="360" w:lineRule="auto"/>
        <w:ind w:right="1559"/>
        <w:jc w:val="both"/>
        <w:rPr>
          <w:rFonts w:ascii="Arial" w:hAnsi="Arial" w:cs="Arial"/>
          <w:sz w:val="6"/>
          <w:szCs w:val="6"/>
        </w:rPr>
      </w:pPr>
    </w:p>
    <w:p w14:paraId="480D1D98" w14:textId="4E205793" w:rsidR="00D148FC" w:rsidRPr="00844C19" w:rsidRDefault="00FC13F6" w:rsidP="00D148FC">
      <w:pPr>
        <w:spacing w:line="360" w:lineRule="auto"/>
        <w:ind w:right="1559"/>
        <w:jc w:val="both"/>
        <w:rPr>
          <w:rFonts w:ascii="Arial" w:hAnsi="Arial" w:cs="Arial"/>
          <w:b/>
          <w:bCs/>
          <w:sz w:val="20"/>
          <w:szCs w:val="20"/>
        </w:rPr>
      </w:pPr>
      <w:r>
        <w:rPr>
          <w:rFonts w:ascii="Arial" w:hAnsi="Arial" w:cs="Arial"/>
          <w:b/>
          <w:bCs/>
          <w:sz w:val="20"/>
          <w:szCs w:val="20"/>
        </w:rPr>
        <w:t>Precision</w:t>
      </w:r>
      <w:r w:rsidR="00346641">
        <w:rPr>
          <w:rFonts w:ascii="Arial" w:hAnsi="Arial" w:cs="Arial"/>
          <w:b/>
          <w:bCs/>
          <w:sz w:val="20"/>
          <w:szCs w:val="20"/>
        </w:rPr>
        <w:t xml:space="preserve"> and</w:t>
      </w:r>
      <w:r>
        <w:rPr>
          <w:rFonts w:ascii="Arial" w:hAnsi="Arial" w:cs="Arial"/>
          <w:b/>
          <w:bCs/>
          <w:sz w:val="20"/>
          <w:szCs w:val="20"/>
        </w:rPr>
        <w:t xml:space="preserve"> flexibility combined for user interfaces</w:t>
      </w:r>
    </w:p>
    <w:p w14:paraId="5A736887" w14:textId="767C9526" w:rsidR="00AE3ACD" w:rsidRDefault="00FC13F6" w:rsidP="00D148FC">
      <w:pPr>
        <w:spacing w:line="360" w:lineRule="auto"/>
        <w:ind w:right="1559"/>
        <w:jc w:val="both"/>
        <w:rPr>
          <w:rFonts w:ascii="Arial" w:hAnsi="Arial" w:cs="Arial"/>
          <w:sz w:val="20"/>
          <w:szCs w:val="20"/>
        </w:rPr>
      </w:pPr>
      <w:r w:rsidRPr="00FC13F6">
        <w:rPr>
          <w:rFonts w:ascii="Arial" w:hAnsi="Arial" w:cs="Arial"/>
          <w:sz w:val="20"/>
          <w:szCs w:val="20"/>
        </w:rPr>
        <w:t>THERMOLAST</w:t>
      </w:r>
      <w:r w:rsidRPr="00D4014A">
        <w:rPr>
          <w:rFonts w:ascii="Arial" w:hAnsi="Arial" w:cs="Arial"/>
          <w:sz w:val="20"/>
          <w:szCs w:val="20"/>
          <w:vertAlign w:val="superscript"/>
        </w:rPr>
        <w:t>®</w:t>
      </w:r>
      <w:r w:rsidRPr="00FC13F6">
        <w:rPr>
          <w:rFonts w:ascii="Arial" w:hAnsi="Arial" w:cs="Arial"/>
          <w:sz w:val="20"/>
          <w:szCs w:val="20"/>
        </w:rPr>
        <w:t xml:space="preserve"> H series provides the soft, smooth touch needed for functional and user-interface parts of wrist orthoses, including adjustment buttons, rotary knobs, and soft-touch contact areas. The compounds ensure precise mechanical performance and consistent tactile feel even after repeated use, while offering good </w:t>
      </w:r>
      <w:proofErr w:type="spellStart"/>
      <w:r w:rsidRPr="00FC13F6">
        <w:rPr>
          <w:rFonts w:ascii="Arial" w:hAnsi="Arial" w:cs="Arial"/>
          <w:sz w:val="20"/>
          <w:szCs w:val="20"/>
        </w:rPr>
        <w:t>colorability</w:t>
      </w:r>
      <w:proofErr w:type="spellEnd"/>
      <w:r w:rsidRPr="00FC13F6">
        <w:rPr>
          <w:rFonts w:ascii="Arial" w:hAnsi="Arial" w:cs="Arial"/>
          <w:sz w:val="20"/>
          <w:szCs w:val="20"/>
        </w:rPr>
        <w:t xml:space="preserve"> for functional differentiation. </w:t>
      </w:r>
    </w:p>
    <w:p w14:paraId="652C98DA" w14:textId="77777777" w:rsidR="00D4014A" w:rsidRDefault="00D4014A" w:rsidP="00D148FC">
      <w:pPr>
        <w:spacing w:line="360" w:lineRule="auto"/>
        <w:ind w:right="1559"/>
        <w:jc w:val="both"/>
        <w:rPr>
          <w:rFonts w:ascii="Arial" w:hAnsi="Arial" w:cs="Arial"/>
          <w:sz w:val="6"/>
          <w:szCs w:val="6"/>
        </w:rPr>
      </w:pPr>
    </w:p>
    <w:p w14:paraId="03D54E50" w14:textId="77777777" w:rsidR="00D4014A" w:rsidRDefault="00D4014A" w:rsidP="00D148FC">
      <w:pPr>
        <w:spacing w:line="360" w:lineRule="auto"/>
        <w:ind w:right="1559"/>
        <w:jc w:val="both"/>
        <w:rPr>
          <w:rFonts w:ascii="Arial" w:hAnsi="Arial" w:cs="Arial"/>
          <w:sz w:val="6"/>
          <w:szCs w:val="6"/>
        </w:rPr>
      </w:pPr>
    </w:p>
    <w:p w14:paraId="4ABCFFA7" w14:textId="77777777" w:rsidR="00D4014A" w:rsidRDefault="00D4014A" w:rsidP="00D148FC">
      <w:pPr>
        <w:spacing w:line="360" w:lineRule="auto"/>
        <w:ind w:right="1559"/>
        <w:jc w:val="both"/>
        <w:rPr>
          <w:rFonts w:ascii="Arial" w:hAnsi="Arial" w:cs="Arial"/>
          <w:sz w:val="6"/>
          <w:szCs w:val="6"/>
        </w:rPr>
      </w:pPr>
    </w:p>
    <w:p w14:paraId="06EE0E5F" w14:textId="77777777" w:rsidR="0007086C" w:rsidRDefault="0007086C" w:rsidP="00D148FC">
      <w:pPr>
        <w:spacing w:line="360" w:lineRule="auto"/>
        <w:ind w:right="1559"/>
        <w:jc w:val="both"/>
        <w:rPr>
          <w:rFonts w:ascii="Arial" w:hAnsi="Arial" w:cs="Arial"/>
          <w:sz w:val="6"/>
          <w:szCs w:val="6"/>
        </w:rPr>
      </w:pPr>
    </w:p>
    <w:p w14:paraId="4263147C" w14:textId="05E6EBBB" w:rsidR="00D148FC" w:rsidRDefault="00026A56" w:rsidP="00D148FC">
      <w:pPr>
        <w:spacing w:line="360" w:lineRule="auto"/>
        <w:ind w:right="1559"/>
        <w:jc w:val="both"/>
        <w:rPr>
          <w:rFonts w:ascii="Arial" w:hAnsi="Arial" w:cs="Arial"/>
          <w:b/>
          <w:bCs/>
          <w:sz w:val="20"/>
          <w:szCs w:val="20"/>
        </w:rPr>
      </w:pPr>
      <w:r>
        <w:rPr>
          <w:rFonts w:ascii="Arial" w:hAnsi="Arial" w:cs="Arial"/>
          <w:b/>
          <w:bCs/>
          <w:sz w:val="20"/>
          <w:szCs w:val="20"/>
        </w:rPr>
        <w:lastRenderedPageBreak/>
        <w:t xml:space="preserve">Stable adhesion </w:t>
      </w:r>
      <w:r w:rsidR="00D148FC" w:rsidRPr="00844C19">
        <w:rPr>
          <w:rFonts w:ascii="Arial" w:hAnsi="Arial" w:cs="Arial"/>
          <w:b/>
          <w:bCs/>
          <w:sz w:val="20"/>
          <w:szCs w:val="20"/>
        </w:rPr>
        <w:t xml:space="preserve">for </w:t>
      </w:r>
      <w:r>
        <w:rPr>
          <w:rFonts w:ascii="Arial" w:hAnsi="Arial" w:cs="Arial"/>
          <w:b/>
          <w:bCs/>
          <w:sz w:val="20"/>
          <w:szCs w:val="20"/>
        </w:rPr>
        <w:t>m</w:t>
      </w:r>
      <w:r w:rsidR="00D148FC" w:rsidRPr="00844C19">
        <w:rPr>
          <w:rFonts w:ascii="Arial" w:hAnsi="Arial" w:cs="Arial"/>
          <w:b/>
          <w:bCs/>
          <w:sz w:val="20"/>
          <w:szCs w:val="20"/>
        </w:rPr>
        <w:t>ulti-</w:t>
      </w:r>
      <w:r>
        <w:rPr>
          <w:rFonts w:ascii="Arial" w:hAnsi="Arial" w:cs="Arial"/>
          <w:b/>
          <w:bCs/>
          <w:sz w:val="20"/>
          <w:szCs w:val="20"/>
        </w:rPr>
        <w:t>m</w:t>
      </w:r>
      <w:r w:rsidR="00D148FC" w:rsidRPr="00844C19">
        <w:rPr>
          <w:rFonts w:ascii="Arial" w:hAnsi="Arial" w:cs="Arial"/>
          <w:b/>
          <w:bCs/>
          <w:sz w:val="20"/>
          <w:szCs w:val="20"/>
        </w:rPr>
        <w:t xml:space="preserve">aterial </w:t>
      </w:r>
      <w:r>
        <w:rPr>
          <w:rFonts w:ascii="Arial" w:hAnsi="Arial" w:cs="Arial"/>
          <w:b/>
          <w:bCs/>
          <w:sz w:val="20"/>
          <w:szCs w:val="20"/>
        </w:rPr>
        <w:t>design</w:t>
      </w:r>
    </w:p>
    <w:p w14:paraId="1221F8A3" w14:textId="43FC9C07" w:rsidR="00026A56" w:rsidRDefault="00026A56" w:rsidP="00026A56">
      <w:pPr>
        <w:spacing w:line="360" w:lineRule="auto"/>
        <w:ind w:right="1559"/>
        <w:jc w:val="both"/>
        <w:rPr>
          <w:rFonts w:ascii="Arial" w:hAnsi="Arial" w:cs="Arial"/>
          <w:sz w:val="20"/>
          <w:szCs w:val="20"/>
        </w:rPr>
      </w:pPr>
      <w:r w:rsidRPr="00026A56">
        <w:rPr>
          <w:rFonts w:ascii="Arial" w:hAnsi="Arial" w:cs="Arial"/>
          <w:sz w:val="20"/>
          <w:szCs w:val="20"/>
        </w:rPr>
        <w:t>THERMOLAST</w:t>
      </w:r>
      <w:r w:rsidRPr="00D4014A">
        <w:rPr>
          <w:rFonts w:ascii="Arial" w:hAnsi="Arial" w:cs="Arial"/>
          <w:sz w:val="20"/>
          <w:szCs w:val="20"/>
          <w:vertAlign w:val="superscript"/>
        </w:rPr>
        <w:t>®</w:t>
      </w:r>
      <w:r w:rsidRPr="00026A56">
        <w:rPr>
          <w:rFonts w:ascii="Arial" w:hAnsi="Arial" w:cs="Arial"/>
          <w:sz w:val="20"/>
          <w:szCs w:val="20"/>
        </w:rPr>
        <w:t xml:space="preserve"> H compounds adhere reliably to polyethylene (PE) and polypropylene (PP), enabling efficient </w:t>
      </w:r>
      <w:proofErr w:type="spellStart"/>
      <w:r w:rsidRPr="00026A56">
        <w:rPr>
          <w:rFonts w:ascii="Arial" w:hAnsi="Arial" w:cs="Arial"/>
          <w:sz w:val="20"/>
          <w:szCs w:val="20"/>
        </w:rPr>
        <w:t>overmolding</w:t>
      </w:r>
      <w:proofErr w:type="spellEnd"/>
      <w:r w:rsidRPr="00026A56">
        <w:rPr>
          <w:rFonts w:ascii="Arial" w:hAnsi="Arial" w:cs="Arial"/>
          <w:sz w:val="20"/>
          <w:szCs w:val="20"/>
        </w:rPr>
        <w:t xml:space="preserve"> onto rigid orthosis components. They maintain dimensional stability under repeated stress, making them ideal for adjustment interfaces and other frequently used parts, while supporting ergonomic, efficient, and durable device designs.</w:t>
      </w:r>
    </w:p>
    <w:p w14:paraId="319DA41C" w14:textId="77777777" w:rsidR="00AE3ACD" w:rsidRPr="00AE3ACD" w:rsidRDefault="00AE3ACD" w:rsidP="00026A56">
      <w:pPr>
        <w:spacing w:line="360" w:lineRule="auto"/>
        <w:ind w:right="1559"/>
        <w:jc w:val="both"/>
        <w:rPr>
          <w:rFonts w:ascii="Arial" w:hAnsi="Arial" w:cs="Arial"/>
          <w:sz w:val="6"/>
          <w:szCs w:val="6"/>
        </w:rPr>
      </w:pPr>
    </w:p>
    <w:p w14:paraId="756852B9" w14:textId="19BCC23F" w:rsidR="00D148FC" w:rsidRPr="00844C19" w:rsidRDefault="00FC13F6" w:rsidP="00D148FC">
      <w:pPr>
        <w:spacing w:line="360" w:lineRule="auto"/>
        <w:ind w:right="1559"/>
        <w:jc w:val="both"/>
        <w:rPr>
          <w:rFonts w:ascii="Arial" w:hAnsi="Arial" w:cs="Arial"/>
          <w:b/>
          <w:bCs/>
          <w:sz w:val="20"/>
          <w:szCs w:val="20"/>
        </w:rPr>
      </w:pPr>
      <w:r>
        <w:rPr>
          <w:rFonts w:ascii="Arial" w:hAnsi="Arial" w:cs="Arial"/>
          <w:b/>
          <w:bCs/>
          <w:sz w:val="20"/>
          <w:szCs w:val="20"/>
        </w:rPr>
        <w:t>Healthcare-approved s</w:t>
      </w:r>
      <w:r w:rsidR="00D148FC" w:rsidRPr="00844C19">
        <w:rPr>
          <w:rFonts w:ascii="Arial" w:hAnsi="Arial" w:cs="Arial"/>
          <w:b/>
          <w:bCs/>
          <w:sz w:val="20"/>
          <w:szCs w:val="20"/>
        </w:rPr>
        <w:t xml:space="preserve">terilization </w:t>
      </w:r>
      <w:r>
        <w:rPr>
          <w:rFonts w:ascii="Arial" w:hAnsi="Arial" w:cs="Arial"/>
          <w:b/>
          <w:bCs/>
          <w:sz w:val="20"/>
          <w:szCs w:val="20"/>
        </w:rPr>
        <w:t>c</w:t>
      </w:r>
      <w:r w:rsidR="00D148FC" w:rsidRPr="00844C19">
        <w:rPr>
          <w:rFonts w:ascii="Arial" w:hAnsi="Arial" w:cs="Arial"/>
          <w:b/>
          <w:bCs/>
          <w:sz w:val="20"/>
          <w:szCs w:val="20"/>
        </w:rPr>
        <w:t>apability</w:t>
      </w:r>
    </w:p>
    <w:p w14:paraId="6786C57B" w14:textId="5AAD7364" w:rsidR="00FC13F6" w:rsidRDefault="0047431C" w:rsidP="00FC13F6">
      <w:pPr>
        <w:spacing w:line="360" w:lineRule="auto"/>
        <w:ind w:right="1559"/>
        <w:jc w:val="both"/>
        <w:rPr>
          <w:rFonts w:ascii="Arial" w:hAnsi="Arial" w:cs="Arial"/>
          <w:sz w:val="20"/>
          <w:szCs w:val="20"/>
        </w:rPr>
      </w:pPr>
      <w:r w:rsidRPr="0047431C">
        <w:rPr>
          <w:rFonts w:ascii="Arial" w:hAnsi="Arial" w:cs="Arial"/>
          <w:sz w:val="20"/>
          <w:szCs w:val="20"/>
        </w:rPr>
        <w:t>THERMOLAST</w:t>
      </w:r>
      <w:r w:rsidRPr="00D4014A">
        <w:rPr>
          <w:rFonts w:ascii="Arial" w:hAnsi="Arial" w:cs="Arial"/>
          <w:sz w:val="20"/>
          <w:szCs w:val="20"/>
          <w:vertAlign w:val="superscript"/>
        </w:rPr>
        <w:t>®</w:t>
      </w:r>
      <w:r w:rsidRPr="0047431C">
        <w:rPr>
          <w:rFonts w:ascii="Arial" w:hAnsi="Arial" w:cs="Arial"/>
          <w:sz w:val="20"/>
          <w:szCs w:val="20"/>
        </w:rPr>
        <w:t xml:space="preserve"> H withstands standard </w:t>
      </w:r>
      <w:hyperlink r:id="rId12" w:history="1">
        <w:r w:rsidRPr="000C2687">
          <w:rPr>
            <w:rStyle w:val="Hyperlink"/>
            <w:rFonts w:ascii="Arial" w:hAnsi="Arial" w:cs="Arial"/>
            <w:sz w:val="20"/>
            <w:szCs w:val="20"/>
          </w:rPr>
          <w:t>me</w:t>
        </w:r>
        <w:r w:rsidRPr="000C2687">
          <w:rPr>
            <w:rStyle w:val="Hyperlink"/>
            <w:rFonts w:ascii="Arial" w:hAnsi="Arial" w:cs="Arial"/>
            <w:sz w:val="20"/>
            <w:szCs w:val="20"/>
          </w:rPr>
          <w:t>d</w:t>
        </w:r>
        <w:r w:rsidRPr="000C2687">
          <w:rPr>
            <w:rStyle w:val="Hyperlink"/>
            <w:rFonts w:ascii="Arial" w:hAnsi="Arial" w:cs="Arial"/>
            <w:sz w:val="20"/>
            <w:szCs w:val="20"/>
          </w:rPr>
          <w:t>ical</w:t>
        </w:r>
      </w:hyperlink>
      <w:r w:rsidRPr="0047431C">
        <w:rPr>
          <w:rFonts w:ascii="Arial" w:hAnsi="Arial" w:cs="Arial"/>
          <w:sz w:val="20"/>
          <w:szCs w:val="20"/>
        </w:rPr>
        <w:t xml:space="preserve"> sterilization methods, including autoclaving at 121°C and ethylene oxide (</w:t>
      </w:r>
      <w:proofErr w:type="spellStart"/>
      <w:r w:rsidRPr="0047431C">
        <w:rPr>
          <w:rFonts w:ascii="Arial" w:hAnsi="Arial" w:cs="Arial"/>
          <w:sz w:val="20"/>
          <w:szCs w:val="20"/>
        </w:rPr>
        <w:t>EtO</w:t>
      </w:r>
      <w:proofErr w:type="spellEnd"/>
      <w:r w:rsidRPr="0047431C">
        <w:rPr>
          <w:rFonts w:ascii="Arial" w:hAnsi="Arial" w:cs="Arial"/>
          <w:sz w:val="20"/>
          <w:szCs w:val="20"/>
        </w:rPr>
        <w:t xml:space="preserve">) sterilization, making it suitable for applications that require hygiene control. The series meets international standards and regulations such as GB 4806.7-2023, GB/T 16886.5, ISO 10993-5, Regulation (EU) No 10/2011, and US FDA CFR 21, ensuring safe use in applications with prolonged skin contact and </w:t>
      </w:r>
      <w:hyperlink r:id="rId13" w:history="1">
        <w:r w:rsidRPr="000C2687">
          <w:rPr>
            <w:rStyle w:val="Hyperlink"/>
            <w:rFonts w:ascii="Arial" w:hAnsi="Arial" w:cs="Arial"/>
            <w:sz w:val="20"/>
            <w:szCs w:val="20"/>
          </w:rPr>
          <w:t>m</w:t>
        </w:r>
        <w:r w:rsidRPr="000C2687">
          <w:rPr>
            <w:rStyle w:val="Hyperlink"/>
            <w:rFonts w:ascii="Arial" w:hAnsi="Arial" w:cs="Arial"/>
            <w:sz w:val="20"/>
            <w:szCs w:val="20"/>
          </w:rPr>
          <w:t>e</w:t>
        </w:r>
        <w:r w:rsidRPr="000C2687">
          <w:rPr>
            <w:rStyle w:val="Hyperlink"/>
            <w:rFonts w:ascii="Arial" w:hAnsi="Arial" w:cs="Arial"/>
            <w:sz w:val="20"/>
            <w:szCs w:val="20"/>
          </w:rPr>
          <w:t>dical device</w:t>
        </w:r>
      </w:hyperlink>
      <w:r w:rsidRPr="0047431C">
        <w:rPr>
          <w:rFonts w:ascii="Arial" w:hAnsi="Arial" w:cs="Arial"/>
          <w:sz w:val="20"/>
          <w:szCs w:val="20"/>
        </w:rPr>
        <w:t xml:space="preserve"> interfaces.</w:t>
      </w:r>
      <w:r w:rsidR="00FC13F6">
        <w:rPr>
          <w:rFonts w:ascii="Arial" w:hAnsi="Arial" w:cs="Arial"/>
          <w:sz w:val="20"/>
          <w:szCs w:val="20"/>
        </w:rPr>
        <w:t xml:space="preserve"> </w:t>
      </w:r>
      <w:r w:rsidR="00FC13F6" w:rsidRPr="00FC13F6">
        <w:rPr>
          <w:rFonts w:ascii="Arial" w:hAnsi="Arial" w:cs="Arial"/>
          <w:sz w:val="20"/>
          <w:szCs w:val="20"/>
        </w:rPr>
        <w:t>They contain no animal-derived ingredients and meet regulations for use in healthcare environments.</w:t>
      </w:r>
    </w:p>
    <w:p w14:paraId="3D5D7A3C" w14:textId="77777777" w:rsidR="00844C19" w:rsidRPr="00D148FC" w:rsidRDefault="00844C19" w:rsidP="00D148FC">
      <w:pPr>
        <w:spacing w:line="360" w:lineRule="auto"/>
        <w:ind w:right="1559"/>
        <w:jc w:val="both"/>
        <w:rPr>
          <w:rFonts w:ascii="Arial" w:hAnsi="Arial" w:cs="Arial"/>
          <w:sz w:val="2"/>
          <w:szCs w:val="2"/>
          <w:lang w:eastAsia="zh-CN"/>
        </w:rPr>
      </w:pPr>
    </w:p>
    <w:p w14:paraId="1935BF95" w14:textId="13F2B458"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435071F4"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4" w:history="1">
        <w:r w:rsidRPr="000C2687">
          <w:rPr>
            <w:rStyle w:val="Hyperlink"/>
            <w:rFonts w:ascii="Arial" w:hAnsi="Arial" w:cs="Arial"/>
            <w:sz w:val="20"/>
            <w:szCs w:val="20"/>
          </w:rPr>
          <w:t>sus</w:t>
        </w:r>
        <w:r w:rsidRPr="000C2687">
          <w:rPr>
            <w:rStyle w:val="Hyperlink"/>
            <w:rFonts w:ascii="Arial" w:hAnsi="Arial" w:cs="Arial"/>
            <w:sz w:val="20"/>
            <w:szCs w:val="20"/>
          </w:rPr>
          <w:t>t</w:t>
        </w:r>
        <w:r w:rsidRPr="000C2687">
          <w:rPr>
            <w:rStyle w:val="Hyperlink"/>
            <w:rFonts w:ascii="Arial" w:hAnsi="Arial" w:cs="Arial"/>
            <w:sz w:val="20"/>
            <w:szCs w:val="20"/>
          </w:rPr>
          <w: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lastRenderedPageBreak/>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77E71142" w14:textId="2E19C65D" w:rsidR="00F92FFA" w:rsidRDefault="00F92FFA" w:rsidP="002A2985">
      <w:pPr>
        <w:spacing w:line="360" w:lineRule="auto"/>
        <w:ind w:right="1559"/>
        <w:jc w:val="both"/>
        <w:rPr>
          <w:rFonts w:ascii="Arial" w:hAnsi="Arial" w:cs="Arial"/>
          <w:color w:val="000000" w:themeColor="text1"/>
          <w:sz w:val="20"/>
          <w:szCs w:val="20"/>
        </w:rPr>
      </w:pPr>
      <w:r w:rsidRPr="00F92FFA">
        <w:rPr>
          <w:rFonts w:ascii="Arial" w:hAnsi="Arial" w:cs="Arial"/>
          <w:b/>
          <w:bCs/>
          <w:color w:val="000000" w:themeColor="text1"/>
          <w:sz w:val="20"/>
          <w:szCs w:val="20"/>
        </w:rPr>
        <w:t>Discover More with TPE</w:t>
      </w:r>
      <w:r>
        <w:rPr>
          <w:rFonts w:ascii="Arial" w:hAnsi="Arial" w:cs="Arial" w:hint="eastAsia"/>
          <w:b/>
          <w:bCs/>
          <w:color w:val="000000" w:themeColor="text1"/>
          <w:sz w:val="20"/>
          <w:szCs w:val="20"/>
          <w:lang w:eastAsia="zh-CN"/>
        </w:rPr>
        <w:t xml:space="preserve">: </w:t>
      </w:r>
      <w:r w:rsidRPr="00F92FFA">
        <w:rPr>
          <w:rFonts w:ascii="Arial" w:hAnsi="Arial" w:cs="Arial"/>
          <w:color w:val="000000" w:themeColor="text1"/>
          <w:sz w:val="20"/>
          <w:szCs w:val="20"/>
        </w:rPr>
        <w:t xml:space="preserve">Delivering safe, ergonomic TPE solutions for healthcare and medical device applications. From </w:t>
      </w:r>
      <w:hyperlink r:id="rId15" w:history="1">
        <w:r w:rsidRPr="000C2687">
          <w:rPr>
            <w:rStyle w:val="Hyperlink"/>
            <w:rFonts w:ascii="Arial" w:hAnsi="Arial" w:cs="Arial"/>
            <w:sz w:val="20"/>
            <w:szCs w:val="20"/>
          </w:rPr>
          <w:t>crut</w:t>
        </w:r>
        <w:r w:rsidRPr="000C2687">
          <w:rPr>
            <w:rStyle w:val="Hyperlink"/>
            <w:rFonts w:ascii="Arial" w:hAnsi="Arial" w:cs="Arial"/>
            <w:sz w:val="20"/>
            <w:szCs w:val="20"/>
          </w:rPr>
          <w:t>c</w:t>
        </w:r>
        <w:r w:rsidRPr="000C2687">
          <w:rPr>
            <w:rStyle w:val="Hyperlink"/>
            <w:rFonts w:ascii="Arial" w:hAnsi="Arial" w:cs="Arial"/>
            <w:sz w:val="20"/>
            <w:szCs w:val="20"/>
          </w:rPr>
          <w:t>h handles</w:t>
        </w:r>
      </w:hyperlink>
      <w:r w:rsidRPr="00F92FFA">
        <w:rPr>
          <w:rFonts w:ascii="Arial" w:hAnsi="Arial" w:cs="Arial"/>
          <w:color w:val="000000" w:themeColor="text1"/>
          <w:sz w:val="20"/>
          <w:szCs w:val="20"/>
        </w:rPr>
        <w:t xml:space="preserve"> to </w:t>
      </w:r>
      <w:hyperlink r:id="rId16" w:history="1">
        <w:r w:rsidRPr="000C2687">
          <w:rPr>
            <w:rStyle w:val="Hyperlink"/>
            <w:rFonts w:ascii="Arial" w:hAnsi="Arial" w:cs="Arial"/>
            <w:sz w:val="20"/>
            <w:szCs w:val="20"/>
          </w:rPr>
          <w:t>pos</w:t>
        </w:r>
        <w:r w:rsidRPr="000C2687">
          <w:rPr>
            <w:rStyle w:val="Hyperlink"/>
            <w:rFonts w:ascii="Arial" w:hAnsi="Arial" w:cs="Arial"/>
            <w:sz w:val="20"/>
            <w:szCs w:val="20"/>
          </w:rPr>
          <w:t>t</w:t>
        </w:r>
        <w:r w:rsidRPr="000C2687">
          <w:rPr>
            <w:rStyle w:val="Hyperlink"/>
            <w:rFonts w:ascii="Arial" w:hAnsi="Arial" w:cs="Arial"/>
            <w:sz w:val="20"/>
            <w:szCs w:val="20"/>
          </w:rPr>
          <w:t>ure correctors</w:t>
        </w:r>
      </w:hyperlink>
      <w:r w:rsidRPr="00F92FFA">
        <w:rPr>
          <w:rFonts w:ascii="Arial" w:hAnsi="Arial" w:cs="Arial"/>
          <w:color w:val="000000" w:themeColor="text1"/>
          <w:sz w:val="20"/>
          <w:szCs w:val="20"/>
        </w:rPr>
        <w:t>, our materials support functional design and long-term patient comfort.</w:t>
      </w:r>
    </w:p>
    <w:p w14:paraId="6FD6A99C" w14:textId="5AF4AEE9"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65EA7348" w:rsidR="005320D5" w:rsidRPr="00BC255A" w:rsidRDefault="00BC255A" w:rsidP="0006085F">
      <w:pPr>
        <w:spacing w:line="360" w:lineRule="auto"/>
        <w:ind w:right="1559"/>
        <w:jc w:val="both"/>
        <w:rPr>
          <w:rFonts w:ascii="Arial" w:hAnsi="Arial" w:cs="Arial"/>
          <w:sz w:val="20"/>
          <w:szCs w:val="20"/>
          <w:lang w:eastAsia="zh-CN"/>
        </w:rPr>
      </w:pPr>
      <w:r>
        <w:rPr>
          <w:rFonts w:ascii="Arial" w:hAnsi="Arial" w:cs="Arial"/>
          <w:sz w:val="20"/>
          <w:szCs w:val="20"/>
          <w:lang w:eastAsia="zh-CN"/>
        </w:rPr>
        <w:t xml:space="preserve"> </w:t>
      </w:r>
      <w:r w:rsidR="00FC0994">
        <w:rPr>
          <w:rFonts w:ascii="Arial" w:hAnsi="Arial" w:cs="Arial"/>
          <w:noProof/>
          <w:sz w:val="20"/>
          <w:szCs w:val="20"/>
          <w:lang w:eastAsia="zh-CN"/>
        </w:rPr>
        <w:drawing>
          <wp:inline distT="0" distB="0" distL="0" distR="0" wp14:anchorId="6E558B83" wp14:editId="5838E100">
            <wp:extent cx="4216400" cy="2332811"/>
            <wp:effectExtent l="0" t="0" r="0" b="0"/>
            <wp:docPr id="873521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21901" name="Picture 87352190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45124" cy="2348703"/>
                    </a:xfrm>
                    <a:prstGeom prst="rect">
                      <a:avLst/>
                    </a:prstGeom>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1"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4"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60BBE15" w:rsidR="001655F4" w:rsidRPr="007D2C88" w:rsidRDefault="002C536B" w:rsidP="00203E3A">
      <w:pPr>
        <w:spacing w:line="360" w:lineRule="auto"/>
        <w:ind w:right="1842"/>
        <w:jc w:val="both"/>
        <w:rPr>
          <w:rFonts w:ascii="Arial" w:hAnsi="Arial" w:cs="Arial"/>
          <w:b/>
          <w:sz w:val="21"/>
          <w:szCs w:val="21"/>
          <w:lang w:val="en-MY"/>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700</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even" r:id="rId36"/>
      <w:headerReference w:type="default" r:id="rId37"/>
      <w:footerReference w:type="even" r:id="rId38"/>
      <w:footerReference w:type="default" r:id="rId39"/>
      <w:headerReference w:type="first" r:id="rId40"/>
      <w:footerReference w:type="first" r:id="rId4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8D0C" w14:textId="77777777" w:rsidR="008421AF" w:rsidRDefault="008421AF" w:rsidP="00784C57">
      <w:pPr>
        <w:spacing w:after="0" w:line="240" w:lineRule="auto"/>
      </w:pPr>
      <w:r>
        <w:separator/>
      </w:r>
    </w:p>
  </w:endnote>
  <w:endnote w:type="continuationSeparator" w:id="0">
    <w:p w14:paraId="2DDCE74D" w14:textId="77777777" w:rsidR="008421AF" w:rsidRDefault="008421A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F0E7" w14:textId="77777777" w:rsidR="000F2CBF" w:rsidRDefault="000F2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BAB7" w14:textId="77777777" w:rsidR="000F2CBF" w:rsidRDefault="000F2C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0CCBD" w14:textId="77777777" w:rsidR="008421AF" w:rsidRDefault="008421AF" w:rsidP="00784C57">
      <w:pPr>
        <w:spacing w:after="0" w:line="240" w:lineRule="auto"/>
      </w:pPr>
      <w:r>
        <w:separator/>
      </w:r>
    </w:p>
  </w:footnote>
  <w:footnote w:type="continuationSeparator" w:id="0">
    <w:p w14:paraId="3B842520" w14:textId="77777777" w:rsidR="008421AF" w:rsidRDefault="008421A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B0DF" w14:textId="77777777" w:rsidR="000F2CBF" w:rsidRDefault="000F2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824C2DF" w14:textId="77777777" w:rsidR="00AE3ACD" w:rsidRDefault="00AE3ACD" w:rsidP="00AE3ACD">
          <w:pPr>
            <w:spacing w:after="0" w:line="360" w:lineRule="auto"/>
            <w:ind w:left="-105"/>
            <w:jc w:val="both"/>
            <w:rPr>
              <w:rFonts w:ascii="Arial" w:hAnsi="Arial" w:cs="Arial"/>
              <w:b/>
              <w:bCs/>
              <w:sz w:val="16"/>
              <w:szCs w:val="16"/>
            </w:rPr>
          </w:pPr>
          <w:r w:rsidRPr="00AE3ACD">
            <w:rPr>
              <w:rFonts w:ascii="Arial" w:hAnsi="Arial" w:cs="Arial"/>
              <w:b/>
              <w:bCs/>
              <w:sz w:val="16"/>
              <w:szCs w:val="16"/>
            </w:rPr>
            <w:t>KRAIBURG TPE Reinforces Functionality and Performance of Wrist Orthoses with THERMOLAST</w:t>
          </w:r>
          <w:r w:rsidRPr="00D4014A">
            <w:rPr>
              <w:rFonts w:ascii="Arial" w:hAnsi="Arial" w:cs="Arial"/>
              <w:b/>
              <w:bCs/>
              <w:sz w:val="16"/>
              <w:szCs w:val="16"/>
              <w:vertAlign w:val="superscript"/>
            </w:rPr>
            <w:t>®</w:t>
          </w:r>
          <w:r w:rsidRPr="00AE3ACD">
            <w:rPr>
              <w:rFonts w:ascii="Arial" w:hAnsi="Arial" w:cs="Arial"/>
              <w:b/>
              <w:bCs/>
              <w:sz w:val="16"/>
              <w:szCs w:val="16"/>
            </w:rPr>
            <w:t xml:space="preserve"> H</w:t>
          </w:r>
        </w:p>
        <w:p w14:paraId="38C92C47" w14:textId="77777777" w:rsidR="000F2CBF" w:rsidRPr="003804B8" w:rsidRDefault="000F2CBF" w:rsidP="000F2CBF">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May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77777777" w:rsidR="00203E3A" w:rsidRDefault="003C4170" w:rsidP="00203E3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DACE2BC" w14:textId="77777777" w:rsidR="00AE3ACD" w:rsidRDefault="00AE3ACD" w:rsidP="003804B8">
          <w:pPr>
            <w:spacing w:after="0" w:line="360" w:lineRule="auto"/>
            <w:ind w:left="-105"/>
            <w:jc w:val="both"/>
            <w:rPr>
              <w:rFonts w:ascii="Arial" w:hAnsi="Arial" w:cs="Arial"/>
              <w:b/>
              <w:bCs/>
              <w:sz w:val="16"/>
              <w:szCs w:val="16"/>
            </w:rPr>
          </w:pPr>
          <w:r w:rsidRPr="00AE3ACD">
            <w:rPr>
              <w:rFonts w:ascii="Arial" w:hAnsi="Arial" w:cs="Arial"/>
              <w:b/>
              <w:bCs/>
              <w:sz w:val="16"/>
              <w:szCs w:val="16"/>
            </w:rPr>
            <w:t>KRAIBURG TPE Reinforces Functionality and Performance of Wrist Orthoses with THERMOLAST</w:t>
          </w:r>
          <w:r w:rsidRPr="00D4014A">
            <w:rPr>
              <w:rFonts w:ascii="Arial" w:hAnsi="Arial" w:cs="Arial"/>
              <w:b/>
              <w:bCs/>
              <w:sz w:val="16"/>
              <w:szCs w:val="16"/>
              <w:vertAlign w:val="superscript"/>
            </w:rPr>
            <w:t>®</w:t>
          </w:r>
          <w:r w:rsidRPr="00AE3ACD">
            <w:rPr>
              <w:rFonts w:ascii="Arial" w:hAnsi="Arial" w:cs="Arial"/>
              <w:b/>
              <w:bCs/>
              <w:sz w:val="16"/>
              <w:szCs w:val="16"/>
            </w:rPr>
            <w:t xml:space="preserve"> H</w:t>
          </w:r>
        </w:p>
        <w:p w14:paraId="765F9503" w14:textId="1C5D9C75"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0F2CBF">
            <w:rPr>
              <w:rFonts w:ascii="Arial" w:hAnsi="Arial" w:hint="eastAsia"/>
              <w:b/>
              <w:sz w:val="16"/>
              <w:szCs w:val="16"/>
              <w:lang w:eastAsia="zh-CN"/>
            </w:rPr>
            <w:t>May</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0F27753"/>
    <w:multiLevelType w:val="hybridMultilevel"/>
    <w:tmpl w:val="03AC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0"/>
  </w:num>
  <w:num w:numId="3" w16cid:durableId="1666392792">
    <w:abstractNumId w:val="3"/>
  </w:num>
  <w:num w:numId="4" w16cid:durableId="490297664">
    <w:abstractNumId w:val="34"/>
  </w:num>
  <w:num w:numId="5" w16cid:durableId="1443380260">
    <w:abstractNumId w:val="24"/>
  </w:num>
  <w:num w:numId="6" w16cid:durableId="378096122">
    <w:abstractNumId w:val="30"/>
  </w:num>
  <w:num w:numId="7" w16cid:durableId="1067997202">
    <w:abstractNumId w:val="12"/>
  </w:num>
  <w:num w:numId="8" w16cid:durableId="1679431497">
    <w:abstractNumId w:val="33"/>
  </w:num>
  <w:num w:numId="9" w16cid:durableId="916750107">
    <w:abstractNumId w:val="25"/>
  </w:num>
  <w:num w:numId="10" w16cid:durableId="1509297824">
    <w:abstractNumId w:val="1"/>
  </w:num>
  <w:num w:numId="11" w16cid:durableId="1970668113">
    <w:abstractNumId w:val="22"/>
  </w:num>
  <w:num w:numId="12" w16cid:durableId="8002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28"/>
  </w:num>
  <w:num w:numId="15" w16cid:durableId="1158425369">
    <w:abstractNumId w:val="21"/>
  </w:num>
  <w:num w:numId="16" w16cid:durableId="661472211">
    <w:abstractNumId w:val="23"/>
  </w:num>
  <w:num w:numId="17" w16cid:durableId="1574659210">
    <w:abstractNumId w:val="18"/>
  </w:num>
  <w:num w:numId="18" w16cid:durableId="1304626194">
    <w:abstractNumId w:val="17"/>
  </w:num>
  <w:num w:numId="19" w16cid:durableId="1588920452">
    <w:abstractNumId w:val="27"/>
  </w:num>
  <w:num w:numId="20" w16cid:durableId="1621104893">
    <w:abstractNumId w:val="10"/>
  </w:num>
  <w:num w:numId="21" w16cid:durableId="251740466">
    <w:abstractNumId w:val="8"/>
  </w:num>
  <w:num w:numId="22" w16cid:durableId="283343544">
    <w:abstractNumId w:val="32"/>
  </w:num>
  <w:num w:numId="23" w16cid:durableId="163130691">
    <w:abstractNumId w:val="31"/>
  </w:num>
  <w:num w:numId="24" w16cid:durableId="171531164">
    <w:abstractNumId w:val="4"/>
  </w:num>
  <w:num w:numId="25" w16cid:durableId="95096399">
    <w:abstractNumId w:val="0"/>
  </w:num>
  <w:num w:numId="26" w16cid:durableId="1220241935">
    <w:abstractNumId w:val="13"/>
  </w:num>
  <w:num w:numId="27" w16cid:durableId="1676766463">
    <w:abstractNumId w:val="16"/>
  </w:num>
  <w:num w:numId="28" w16cid:durableId="1701204064">
    <w:abstractNumId w:val="19"/>
  </w:num>
  <w:num w:numId="29" w16cid:durableId="1321230247">
    <w:abstractNumId w:val="2"/>
  </w:num>
  <w:num w:numId="30" w16cid:durableId="1028143101">
    <w:abstractNumId w:val="7"/>
  </w:num>
  <w:num w:numId="31" w16cid:durableId="1136485434">
    <w:abstractNumId w:val="15"/>
  </w:num>
  <w:num w:numId="32" w16cid:durableId="94836933">
    <w:abstractNumId w:val="26"/>
  </w:num>
  <w:num w:numId="33" w16cid:durableId="375547831">
    <w:abstractNumId w:val="29"/>
  </w:num>
  <w:num w:numId="34" w16cid:durableId="1278096167">
    <w:abstractNumId w:val="5"/>
  </w:num>
  <w:num w:numId="35" w16cid:durableId="61371637">
    <w:abstractNumId w:val="14"/>
  </w:num>
  <w:num w:numId="36" w16cid:durableId="18017242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A56"/>
    <w:rsid w:val="0002758F"/>
    <w:rsid w:val="0002779F"/>
    <w:rsid w:val="00034709"/>
    <w:rsid w:val="00035D86"/>
    <w:rsid w:val="00041B77"/>
    <w:rsid w:val="00044BDB"/>
    <w:rsid w:val="000457C6"/>
    <w:rsid w:val="0004662E"/>
    <w:rsid w:val="0004695A"/>
    <w:rsid w:val="00047CA0"/>
    <w:rsid w:val="000521D5"/>
    <w:rsid w:val="0005477F"/>
    <w:rsid w:val="00055A30"/>
    <w:rsid w:val="00057785"/>
    <w:rsid w:val="0006085F"/>
    <w:rsid w:val="00065A69"/>
    <w:rsid w:val="0007086C"/>
    <w:rsid w:val="00070DDD"/>
    <w:rsid w:val="00071236"/>
    <w:rsid w:val="00073A9E"/>
    <w:rsid w:val="00073D11"/>
    <w:rsid w:val="000750DD"/>
    <w:rsid w:val="00075343"/>
    <w:rsid w:val="000759E8"/>
    <w:rsid w:val="00077E64"/>
    <w:rsid w:val="00080111"/>
    <w:rsid w:val="000829C6"/>
    <w:rsid w:val="00083596"/>
    <w:rsid w:val="0008432C"/>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FDF"/>
    <w:rsid w:val="000B103A"/>
    <w:rsid w:val="000B11F8"/>
    <w:rsid w:val="000B14B3"/>
    <w:rsid w:val="000B19D4"/>
    <w:rsid w:val="000B2944"/>
    <w:rsid w:val="000B6005"/>
    <w:rsid w:val="000B6A97"/>
    <w:rsid w:val="000C05DB"/>
    <w:rsid w:val="000C16D0"/>
    <w:rsid w:val="000C1FF5"/>
    <w:rsid w:val="000C2123"/>
    <w:rsid w:val="000C2687"/>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CBF"/>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B6A5A"/>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6641"/>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424C"/>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768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B7D"/>
    <w:rsid w:val="004543BF"/>
    <w:rsid w:val="004560BB"/>
    <w:rsid w:val="004562AC"/>
    <w:rsid w:val="00456843"/>
    <w:rsid w:val="00456A3B"/>
    <w:rsid w:val="00465D01"/>
    <w:rsid w:val="0046601E"/>
    <w:rsid w:val="004701E5"/>
    <w:rsid w:val="004714FF"/>
    <w:rsid w:val="00471A94"/>
    <w:rsid w:val="00473F42"/>
    <w:rsid w:val="0047409A"/>
    <w:rsid w:val="0047431C"/>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CC9"/>
    <w:rsid w:val="004E0EEE"/>
    <w:rsid w:val="004F1368"/>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6650"/>
    <w:rsid w:val="00556DEC"/>
    <w:rsid w:val="00563000"/>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57B"/>
    <w:rsid w:val="00615886"/>
    <w:rsid w:val="00616A65"/>
    <w:rsid w:val="00620F45"/>
    <w:rsid w:val="00621FED"/>
    <w:rsid w:val="006238F6"/>
    <w:rsid w:val="00624219"/>
    <w:rsid w:val="00625B78"/>
    <w:rsid w:val="00633556"/>
    <w:rsid w:val="006353DB"/>
    <w:rsid w:val="0063701A"/>
    <w:rsid w:val="00640E12"/>
    <w:rsid w:val="00644782"/>
    <w:rsid w:val="0064765B"/>
    <w:rsid w:val="0065077F"/>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AE1"/>
    <w:rsid w:val="006F5C5A"/>
    <w:rsid w:val="006F5DF8"/>
    <w:rsid w:val="006F63C6"/>
    <w:rsid w:val="006F74E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6309"/>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20D3"/>
    <w:rsid w:val="00823B61"/>
    <w:rsid w:val="00824BC7"/>
    <w:rsid w:val="00826CC5"/>
    <w:rsid w:val="0082753C"/>
    <w:rsid w:val="00827B2C"/>
    <w:rsid w:val="00830955"/>
    <w:rsid w:val="008324F7"/>
    <w:rsid w:val="00835B9C"/>
    <w:rsid w:val="008421AF"/>
    <w:rsid w:val="00843F0D"/>
    <w:rsid w:val="00844C19"/>
    <w:rsid w:val="00845581"/>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1F77"/>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573C"/>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3ACD"/>
    <w:rsid w:val="00AE55DB"/>
    <w:rsid w:val="00AE7202"/>
    <w:rsid w:val="00AE7959"/>
    <w:rsid w:val="00AF1272"/>
    <w:rsid w:val="00AF3829"/>
    <w:rsid w:val="00AF442B"/>
    <w:rsid w:val="00AF4CB0"/>
    <w:rsid w:val="00AF706E"/>
    <w:rsid w:val="00AF73F9"/>
    <w:rsid w:val="00B00F3E"/>
    <w:rsid w:val="00B022F8"/>
    <w:rsid w:val="00B039C3"/>
    <w:rsid w:val="00B04B2A"/>
    <w:rsid w:val="00B04CAE"/>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522F"/>
    <w:rsid w:val="00BA63C2"/>
    <w:rsid w:val="00BA664D"/>
    <w:rsid w:val="00BB12FC"/>
    <w:rsid w:val="00BB2C48"/>
    <w:rsid w:val="00BB41BC"/>
    <w:rsid w:val="00BC1253"/>
    <w:rsid w:val="00BC19BB"/>
    <w:rsid w:val="00BC1A81"/>
    <w:rsid w:val="00BC255A"/>
    <w:rsid w:val="00BC43F8"/>
    <w:rsid w:val="00BC6599"/>
    <w:rsid w:val="00BC7271"/>
    <w:rsid w:val="00BC7F10"/>
    <w:rsid w:val="00BD0914"/>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3E6"/>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3D8B"/>
    <w:rsid w:val="00CD47FF"/>
    <w:rsid w:val="00CD66BE"/>
    <w:rsid w:val="00CD7C16"/>
    <w:rsid w:val="00CE3169"/>
    <w:rsid w:val="00CE4F86"/>
    <w:rsid w:val="00CE62E9"/>
    <w:rsid w:val="00CE6C93"/>
    <w:rsid w:val="00CF1F82"/>
    <w:rsid w:val="00CF3254"/>
    <w:rsid w:val="00CF350D"/>
    <w:rsid w:val="00CF3B7E"/>
    <w:rsid w:val="00CF4082"/>
    <w:rsid w:val="00D13AE1"/>
    <w:rsid w:val="00D148FC"/>
    <w:rsid w:val="00D14EDD"/>
    <w:rsid w:val="00D14F71"/>
    <w:rsid w:val="00D2174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014A"/>
    <w:rsid w:val="00D41761"/>
    <w:rsid w:val="00D42EE1"/>
    <w:rsid w:val="00D43C51"/>
    <w:rsid w:val="00D50112"/>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67EFB"/>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0BE"/>
    <w:rsid w:val="00ED1805"/>
    <w:rsid w:val="00ED7A78"/>
    <w:rsid w:val="00EE017D"/>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2FFA"/>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994"/>
    <w:rsid w:val="00FC0F86"/>
    <w:rsid w:val="00FC107C"/>
    <w:rsid w:val="00FC13F6"/>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redefining-ultrasound-device-performance-healthcare-tpe-compound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oter" Target="footer2.xml"/><Relationship Id="rId21" Type="http://schemas.openxmlformats.org/officeDocument/2006/relationships/hyperlink" Target="https://bit.ly/34qxBOV" TargetMode="External"/><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posture-correctors-tpe-material"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hyperlink" Target="https://www.kraiburg-tpe.com/de/news"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kraiburg-tpe.com/en/elevating-crutch-handle-manufacturing-advanced-material-solutions"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medical"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8d3818be-6f21-4c29-ab13-78e30dc982d3"/>
    <ds:schemaRef ds:uri="b0aac98f-77e3-488e-b1d0-e526279ba76f"/>
    <ds:schemaRef ds:uri="http://schemas.microsoft.com/office/2006/metadata/properties"/>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13</cp:revision>
  <cp:lastPrinted>2026-05-13T02:49:00Z</cp:lastPrinted>
  <dcterms:created xsi:type="dcterms:W3CDTF">2026-03-30T05:51:00Z</dcterms:created>
  <dcterms:modified xsi:type="dcterms:W3CDTF">2026-05-13T02:49:00Z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